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9F18" w14:textId="77777777" w:rsidR="00963DA9" w:rsidRPr="00963DA9" w:rsidRDefault="00963DA9" w:rsidP="00963DA9">
      <w:pPr>
        <w:shd w:val="clear" w:color="auto" w:fill="F2F4F7"/>
        <w:spacing w:after="0" w:line="240" w:lineRule="auto"/>
        <w:rPr>
          <w:rFonts w:ascii="inherit" w:eastAsia="Times New Roman" w:hAnsi="inherit" w:cs="Segoe UI Historic"/>
          <w:color w:val="1C1E21"/>
          <w:kern w:val="0"/>
          <w:sz w:val="18"/>
          <w:szCs w:val="18"/>
          <w:lang w:eastAsia="nl-NL"/>
          <w14:ligatures w14:val="none"/>
        </w:rPr>
      </w:pPr>
    </w:p>
    <w:p w14:paraId="5E5C04E1"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Het mislukken van de kleurenrevolutie in Georgië is, althans voorlopig, goed nieuws voor iedereen die waarde hecht aan vrijheid.</w:t>
      </w:r>
    </w:p>
    <w:p w14:paraId="0B340608"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 xml:space="preserve">Het meedogenloze onderzoek – om Churchills gedenkwaardige uitspraak uit de tijd van het </w:t>
      </w:r>
      <w:proofErr w:type="spellStart"/>
      <w:r w:rsidRPr="00963DA9">
        <w:rPr>
          <w:rFonts w:ascii="inherit" w:eastAsia="Times New Roman" w:hAnsi="inherit" w:cs="Segoe UI Historic"/>
          <w:color w:val="080809"/>
          <w:kern w:val="0"/>
          <w:sz w:val="23"/>
          <w:szCs w:val="23"/>
          <w:lang w:eastAsia="nl-NL"/>
          <w14:ligatures w14:val="none"/>
        </w:rPr>
        <w:t>Salonicafront</w:t>
      </w:r>
      <w:proofErr w:type="spellEnd"/>
      <w:r w:rsidRPr="00963DA9">
        <w:rPr>
          <w:rFonts w:ascii="inherit" w:eastAsia="Times New Roman" w:hAnsi="inherit" w:cs="Segoe UI Historic"/>
          <w:color w:val="080809"/>
          <w:kern w:val="0"/>
          <w:sz w:val="23"/>
          <w:szCs w:val="23"/>
          <w:lang w:eastAsia="nl-NL"/>
          <w14:ligatures w14:val="none"/>
        </w:rPr>
        <w:t xml:space="preserve"> tijdens de Eerste Wereldoorlog te gebruiken – naar de zwakke Russische onderbuik in de Kaukasus gaat onverminderd door. Deze keer was de directe oorzaak van de gefabriceerde sociale onrust de uitslag van de verkiezingen die onlangs in Georgië werden gehouden. Tot niemands verbazing won de Georgische Droom-partij van de pragmatische premier </w:t>
      </w:r>
      <w:proofErr w:type="spellStart"/>
      <w:r w:rsidRPr="00963DA9">
        <w:rPr>
          <w:rFonts w:ascii="inherit" w:eastAsia="Times New Roman" w:hAnsi="inherit" w:cs="Segoe UI Historic"/>
          <w:color w:val="080809"/>
          <w:kern w:val="0"/>
          <w:sz w:val="23"/>
          <w:szCs w:val="23"/>
          <w:lang w:eastAsia="nl-NL"/>
          <w14:ligatures w14:val="none"/>
        </w:rPr>
        <w:t>Irakli</w:t>
      </w:r>
      <w:proofErr w:type="spellEnd"/>
      <w:r w:rsidRPr="00963DA9">
        <w:rPr>
          <w:rFonts w:ascii="inherit" w:eastAsia="Times New Roman" w:hAnsi="inherit" w:cs="Segoe UI Historic"/>
          <w:color w:val="080809"/>
          <w:kern w:val="0"/>
          <w:sz w:val="23"/>
          <w:szCs w:val="23"/>
          <w:lang w:eastAsia="nl-NL"/>
          <w14:ligatures w14:val="none"/>
        </w:rPr>
        <w:t xml:space="preserve"> </w:t>
      </w:r>
      <w:proofErr w:type="spellStart"/>
      <w:r w:rsidRPr="00963DA9">
        <w:rPr>
          <w:rFonts w:ascii="inherit" w:eastAsia="Times New Roman" w:hAnsi="inherit" w:cs="Segoe UI Historic"/>
          <w:color w:val="080809"/>
          <w:kern w:val="0"/>
          <w:sz w:val="23"/>
          <w:szCs w:val="23"/>
          <w:lang w:eastAsia="nl-NL"/>
          <w14:ligatures w14:val="none"/>
        </w:rPr>
        <w:t>Kobahidze</w:t>
      </w:r>
      <w:proofErr w:type="spellEnd"/>
      <w:r w:rsidRPr="00963DA9">
        <w:rPr>
          <w:rFonts w:ascii="inherit" w:eastAsia="Times New Roman" w:hAnsi="inherit" w:cs="Segoe UI Historic"/>
          <w:color w:val="080809"/>
          <w:kern w:val="0"/>
          <w:sz w:val="23"/>
          <w:szCs w:val="23"/>
          <w:lang w:eastAsia="nl-NL"/>
          <w14:ligatures w14:val="none"/>
        </w:rPr>
        <w:t xml:space="preserve"> met een indrukwekkende marge, wat de verbitterde pro-EU- en pro-NAVO-menigte in rep en roer bracht.</w:t>
      </w:r>
    </w:p>
    <w:p w14:paraId="65D80FA9"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 xml:space="preserve">Ze zijn begrijpelijkerwijs boos, omdat de huidige regering fel gekant is tegen de agenda van het collectieve Westen om Georgië (samen met andere grensstaten zoals Armenië en Moldavië) te betrekken bij de geplande tweede frontcampagne tegen Rusland. </w:t>
      </w:r>
      <w:proofErr w:type="spellStart"/>
      <w:r w:rsidRPr="00963DA9">
        <w:rPr>
          <w:rFonts w:ascii="inherit" w:eastAsia="Times New Roman" w:hAnsi="inherit" w:cs="Segoe UI Historic"/>
          <w:color w:val="080809"/>
          <w:kern w:val="0"/>
          <w:sz w:val="23"/>
          <w:szCs w:val="23"/>
          <w:lang w:eastAsia="nl-NL"/>
          <w14:ligatures w14:val="none"/>
        </w:rPr>
        <w:t>Kobahidze</w:t>
      </w:r>
      <w:proofErr w:type="spellEnd"/>
      <w:r w:rsidRPr="00963DA9">
        <w:rPr>
          <w:rFonts w:ascii="inherit" w:eastAsia="Times New Roman" w:hAnsi="inherit" w:cs="Segoe UI Historic"/>
          <w:color w:val="080809"/>
          <w:kern w:val="0"/>
          <w:sz w:val="23"/>
          <w:szCs w:val="23"/>
          <w:lang w:eastAsia="nl-NL"/>
          <w14:ligatures w14:val="none"/>
        </w:rPr>
        <w:t xml:space="preserve"> en zijn partij wilden daar niets van weten en stemden er ook niet mee in om de handelsbetrekkingen van hun land met Rusland, die zeer gunstig zijn geweest voor de Georgische economie, dwaas genoeg in gevaar te brengen.</w:t>
      </w:r>
    </w:p>
    <w:p w14:paraId="2CDDAD6C"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 xml:space="preserve">De botte weigering van de huidige regering om Georgische soldaten als kanonnenvoer in te zetten ten gunste van verre "partners", zoals in 2008 met rampzalige gevolgen gebeurde door </w:t>
      </w:r>
      <w:proofErr w:type="spellStart"/>
      <w:r w:rsidRPr="00963DA9">
        <w:rPr>
          <w:rFonts w:ascii="inherit" w:eastAsia="Times New Roman" w:hAnsi="inherit" w:cs="Segoe UI Historic"/>
          <w:color w:val="080809"/>
          <w:kern w:val="0"/>
          <w:sz w:val="23"/>
          <w:szCs w:val="23"/>
          <w:lang w:eastAsia="nl-NL"/>
          <w14:ligatures w14:val="none"/>
        </w:rPr>
        <w:t>Saakasjvili's</w:t>
      </w:r>
      <w:proofErr w:type="spellEnd"/>
      <w:r w:rsidRPr="00963DA9">
        <w:rPr>
          <w:rFonts w:ascii="inherit" w:eastAsia="Times New Roman" w:hAnsi="inherit" w:cs="Segoe UI Historic"/>
          <w:color w:val="080809"/>
          <w:kern w:val="0"/>
          <w:sz w:val="23"/>
          <w:szCs w:val="23"/>
          <w:lang w:eastAsia="nl-NL"/>
          <w14:ligatures w14:val="none"/>
        </w:rPr>
        <w:t xml:space="preserve"> vazalregime, in combinatie met de afwijzing door de regering van economische zelfmoord in EU-stijl die onvermijdelijk zou volgen op de verstoring van winstgevende handelsbetrekkingen met Rusland, heeft haar gemarkeerd als een vijand van het collectieve Westen. Dat maakt haar een legitiem doelwit voor de </w:t>
      </w:r>
      <w:proofErr w:type="spellStart"/>
      <w:r w:rsidRPr="00963DA9">
        <w:rPr>
          <w:rFonts w:ascii="inherit" w:eastAsia="Times New Roman" w:hAnsi="inherit" w:cs="Segoe UI Historic"/>
          <w:color w:val="080809"/>
          <w:kern w:val="0"/>
          <w:sz w:val="23"/>
          <w:szCs w:val="23"/>
          <w:lang w:eastAsia="nl-NL"/>
          <w14:ligatures w14:val="none"/>
        </w:rPr>
        <w:t>regimewisselingsoperatie</w:t>
      </w:r>
      <w:proofErr w:type="spellEnd"/>
      <w:r w:rsidRPr="00963DA9">
        <w:rPr>
          <w:rFonts w:ascii="inherit" w:eastAsia="Times New Roman" w:hAnsi="inherit" w:cs="Segoe UI Historic"/>
          <w:color w:val="080809"/>
          <w:kern w:val="0"/>
          <w:sz w:val="23"/>
          <w:szCs w:val="23"/>
          <w:lang w:eastAsia="nl-NL"/>
          <w14:ligatures w14:val="none"/>
        </w:rPr>
        <w:t>.</w:t>
      </w:r>
    </w:p>
    <w:p w14:paraId="4F52D8B5"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Lezers zullen zich herinneren dat er in april en mei vorig jaar in Tbilisi een soortgelijke poging plaatsvond om straatgeweld en agitatie met een hoge intensiteit aan te wakkeren. De directe aanleiding voor die episode was het plan van de regering-</w:t>
      </w:r>
      <w:proofErr w:type="spellStart"/>
      <w:r w:rsidRPr="00963DA9">
        <w:rPr>
          <w:rFonts w:ascii="inherit" w:eastAsia="Times New Roman" w:hAnsi="inherit" w:cs="Segoe UI Historic"/>
          <w:color w:val="080809"/>
          <w:kern w:val="0"/>
          <w:sz w:val="23"/>
          <w:szCs w:val="23"/>
          <w:lang w:eastAsia="nl-NL"/>
          <w14:ligatures w14:val="none"/>
        </w:rPr>
        <w:t>Kobahidze</w:t>
      </w:r>
      <w:proofErr w:type="spellEnd"/>
      <w:r w:rsidRPr="00963DA9">
        <w:rPr>
          <w:rFonts w:ascii="inherit" w:eastAsia="Times New Roman" w:hAnsi="inherit" w:cs="Segoe UI Historic"/>
          <w:color w:val="080809"/>
          <w:kern w:val="0"/>
          <w:sz w:val="23"/>
          <w:szCs w:val="23"/>
          <w:lang w:eastAsia="nl-NL"/>
          <w14:ligatures w14:val="none"/>
        </w:rPr>
        <w:t xml:space="preserve"> om wetgeving aan te nemen die transparantie verplicht stelde in de financiering en werking van door het buitenland gesteunde "ngo's". Er waren er ongeveer 20.000 opgericht en actief in dat kleine land, met een agenda die weinig te maken had met de zorgen en behoeften van de Georgische bevolking. Het plan van de regering om de bepalingen van de Amerikaanse FARA (</w:t>
      </w:r>
      <w:proofErr w:type="spellStart"/>
      <w:r w:rsidRPr="00963DA9">
        <w:rPr>
          <w:rFonts w:ascii="inherit" w:eastAsia="Times New Roman" w:hAnsi="inherit" w:cs="Segoe UI Historic"/>
          <w:color w:val="080809"/>
          <w:kern w:val="0"/>
          <w:sz w:val="23"/>
          <w:szCs w:val="23"/>
          <w:lang w:eastAsia="nl-NL"/>
          <w14:ligatures w14:val="none"/>
        </w:rPr>
        <w:t>Foreign</w:t>
      </w:r>
      <w:proofErr w:type="spellEnd"/>
      <w:r w:rsidRPr="00963DA9">
        <w:rPr>
          <w:rFonts w:ascii="inherit" w:eastAsia="Times New Roman" w:hAnsi="inherit" w:cs="Segoe UI Historic"/>
          <w:color w:val="080809"/>
          <w:kern w:val="0"/>
          <w:sz w:val="23"/>
          <w:szCs w:val="23"/>
          <w:lang w:eastAsia="nl-NL"/>
          <w14:ligatures w14:val="none"/>
        </w:rPr>
        <w:t xml:space="preserve"> </w:t>
      </w:r>
      <w:proofErr w:type="spellStart"/>
      <w:r w:rsidRPr="00963DA9">
        <w:rPr>
          <w:rFonts w:ascii="inherit" w:eastAsia="Times New Roman" w:hAnsi="inherit" w:cs="Segoe UI Historic"/>
          <w:color w:val="080809"/>
          <w:kern w:val="0"/>
          <w:sz w:val="23"/>
          <w:szCs w:val="23"/>
          <w:lang w:eastAsia="nl-NL"/>
          <w14:ligatures w14:val="none"/>
        </w:rPr>
        <w:t>Agents</w:t>
      </w:r>
      <w:proofErr w:type="spellEnd"/>
      <w:r w:rsidRPr="00963DA9">
        <w:rPr>
          <w:rFonts w:ascii="inherit" w:eastAsia="Times New Roman" w:hAnsi="inherit" w:cs="Segoe UI Historic"/>
          <w:color w:val="080809"/>
          <w:kern w:val="0"/>
          <w:sz w:val="23"/>
          <w:szCs w:val="23"/>
          <w:lang w:eastAsia="nl-NL"/>
          <w14:ligatures w14:val="none"/>
        </w:rPr>
        <w:t xml:space="preserve"> </w:t>
      </w:r>
      <w:proofErr w:type="spellStart"/>
      <w:r w:rsidRPr="00963DA9">
        <w:rPr>
          <w:rFonts w:ascii="inherit" w:eastAsia="Times New Roman" w:hAnsi="inherit" w:cs="Segoe UI Historic"/>
          <w:color w:val="080809"/>
          <w:kern w:val="0"/>
          <w:sz w:val="23"/>
          <w:szCs w:val="23"/>
          <w:lang w:eastAsia="nl-NL"/>
          <w14:ligatures w14:val="none"/>
        </w:rPr>
        <w:t>Registration</w:t>
      </w:r>
      <w:proofErr w:type="spellEnd"/>
      <w:r w:rsidRPr="00963DA9">
        <w:rPr>
          <w:rFonts w:ascii="inherit" w:eastAsia="Times New Roman" w:hAnsi="inherit" w:cs="Segoe UI Historic"/>
          <w:color w:val="080809"/>
          <w:kern w:val="0"/>
          <w:sz w:val="23"/>
          <w:szCs w:val="23"/>
          <w:lang w:eastAsia="nl-NL"/>
          <w14:ligatures w14:val="none"/>
        </w:rPr>
        <w:t xml:space="preserve"> Act), die sinds 1938 van kracht was, in wezen in het Georgisch te vertalen en haar parlementaire meerderheid te gebruiken om deze wet in te voeren, lokte een woedende reactie uit in de straten van Tbilisi van lokale actoren op buitenlandse loonlijsten die verplicht zouden zijn zich aan de eisen van de wet te houden.</w:t>
      </w:r>
    </w:p>
    <w:p w14:paraId="385074BE"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De afgelopen dagen was Tbilisi opnieuw het toneel van gewelddadige opstanden, georganiseerd door de aanhangers van de talloze "ngo's" die Georgië nog steeds teisteren. De reden achter deze ongeregeldheden was hetzelfde valse verhaal van vermeende ernstige overtredingen van Europese normen en de vurige toewijding van de relschoppers aan democratische waarden.</w:t>
      </w:r>
    </w:p>
    <w:p w14:paraId="019B6077"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 xml:space="preserve">Opmerkelijk genoeg lieten die democratiefanaten zich eerder dit jaar helemaal niet uit het veld slaan toen machinaties vanuit Brussel de democratisch behaalde verkiezingsoverwinning van </w:t>
      </w:r>
      <w:proofErr w:type="spellStart"/>
      <w:r w:rsidRPr="00963DA9">
        <w:rPr>
          <w:rFonts w:ascii="inherit" w:eastAsia="Times New Roman" w:hAnsi="inherit" w:cs="Segoe UI Historic"/>
          <w:color w:val="080809"/>
          <w:kern w:val="0"/>
          <w:sz w:val="23"/>
          <w:szCs w:val="23"/>
          <w:lang w:eastAsia="nl-NL"/>
          <w14:ligatures w14:val="none"/>
        </w:rPr>
        <w:t>Kalin</w:t>
      </w:r>
      <w:proofErr w:type="spellEnd"/>
      <w:r w:rsidRPr="00963DA9">
        <w:rPr>
          <w:rFonts w:ascii="inherit" w:eastAsia="Times New Roman" w:hAnsi="inherit" w:cs="Segoe UI Historic"/>
          <w:color w:val="080809"/>
          <w:kern w:val="0"/>
          <w:sz w:val="23"/>
          <w:szCs w:val="23"/>
          <w:lang w:eastAsia="nl-NL"/>
          <w14:ligatures w14:val="none"/>
        </w:rPr>
        <w:t xml:space="preserve"> </w:t>
      </w:r>
      <w:proofErr w:type="spellStart"/>
      <w:r w:rsidRPr="00963DA9">
        <w:rPr>
          <w:rFonts w:ascii="inherit" w:eastAsia="Times New Roman" w:hAnsi="inherit" w:cs="Segoe UI Historic"/>
          <w:color w:val="080809"/>
          <w:kern w:val="0"/>
          <w:sz w:val="23"/>
          <w:szCs w:val="23"/>
          <w:lang w:eastAsia="nl-NL"/>
          <w14:ligatures w14:val="none"/>
        </w:rPr>
        <w:t>Georgescu</w:t>
      </w:r>
      <w:proofErr w:type="spellEnd"/>
      <w:r w:rsidRPr="00963DA9">
        <w:rPr>
          <w:rFonts w:ascii="inherit" w:eastAsia="Times New Roman" w:hAnsi="inherit" w:cs="Segoe UI Historic"/>
          <w:color w:val="080809"/>
          <w:kern w:val="0"/>
          <w:sz w:val="23"/>
          <w:szCs w:val="23"/>
          <w:lang w:eastAsia="nl-NL"/>
          <w14:ligatures w14:val="none"/>
        </w:rPr>
        <w:t xml:space="preserve"> in Roemenië onwettig tenietdeden. Ook werden er afgelopen weekend in dat kamp geen bezwaren geuit toen, na grove electorale </w:t>
      </w:r>
      <w:proofErr w:type="spellStart"/>
      <w:r w:rsidRPr="00963DA9">
        <w:rPr>
          <w:rFonts w:ascii="inherit" w:eastAsia="Times New Roman" w:hAnsi="inherit" w:cs="Segoe UI Historic"/>
          <w:color w:val="080809"/>
          <w:kern w:val="0"/>
          <w:sz w:val="23"/>
          <w:szCs w:val="23"/>
          <w:lang w:eastAsia="nl-NL"/>
          <w14:ligatures w14:val="none"/>
        </w:rPr>
        <w:t>sjoemelingen</w:t>
      </w:r>
      <w:proofErr w:type="spellEnd"/>
      <w:r w:rsidRPr="00963DA9">
        <w:rPr>
          <w:rFonts w:ascii="inherit" w:eastAsia="Times New Roman" w:hAnsi="inherit" w:cs="Segoe UI Historic"/>
          <w:color w:val="080809"/>
          <w:kern w:val="0"/>
          <w:sz w:val="23"/>
          <w:szCs w:val="23"/>
          <w:lang w:eastAsia="nl-NL"/>
          <w14:ligatures w14:val="none"/>
        </w:rPr>
        <w:t xml:space="preserve">, de vazal en </w:t>
      </w:r>
      <w:proofErr w:type="spellStart"/>
      <w:r w:rsidRPr="00963DA9">
        <w:rPr>
          <w:rFonts w:ascii="inherit" w:eastAsia="Times New Roman" w:hAnsi="inherit" w:cs="Segoe UI Historic"/>
          <w:color w:val="080809"/>
          <w:kern w:val="0"/>
          <w:sz w:val="23"/>
          <w:szCs w:val="23"/>
          <w:lang w:eastAsia="nl-NL"/>
          <w14:ligatures w14:val="none"/>
        </w:rPr>
        <w:t>voorkeurskandidaat</w:t>
      </w:r>
      <w:proofErr w:type="spellEnd"/>
      <w:r w:rsidRPr="00963DA9">
        <w:rPr>
          <w:rFonts w:ascii="inherit" w:eastAsia="Times New Roman" w:hAnsi="inherit" w:cs="Segoe UI Historic"/>
          <w:color w:val="080809"/>
          <w:kern w:val="0"/>
          <w:sz w:val="23"/>
          <w:szCs w:val="23"/>
          <w:lang w:eastAsia="nl-NL"/>
          <w14:ligatures w14:val="none"/>
        </w:rPr>
        <w:t xml:space="preserve"> van de EU, </w:t>
      </w:r>
      <w:proofErr w:type="spellStart"/>
      <w:r w:rsidRPr="00963DA9">
        <w:rPr>
          <w:rFonts w:ascii="inherit" w:eastAsia="Times New Roman" w:hAnsi="inherit" w:cs="Segoe UI Historic"/>
          <w:color w:val="080809"/>
          <w:kern w:val="0"/>
          <w:sz w:val="23"/>
          <w:szCs w:val="23"/>
          <w:lang w:eastAsia="nl-NL"/>
          <w14:ligatures w14:val="none"/>
        </w:rPr>
        <w:t>Maia</w:t>
      </w:r>
      <w:proofErr w:type="spellEnd"/>
      <w:r w:rsidRPr="00963DA9">
        <w:rPr>
          <w:rFonts w:ascii="inherit" w:eastAsia="Times New Roman" w:hAnsi="inherit" w:cs="Segoe UI Historic"/>
          <w:color w:val="080809"/>
          <w:kern w:val="0"/>
          <w:sz w:val="23"/>
          <w:szCs w:val="23"/>
          <w:lang w:eastAsia="nl-NL"/>
          <w14:ligatures w14:val="none"/>
        </w:rPr>
        <w:t xml:space="preserve"> </w:t>
      </w:r>
      <w:proofErr w:type="spellStart"/>
      <w:r w:rsidRPr="00963DA9">
        <w:rPr>
          <w:rFonts w:ascii="inherit" w:eastAsia="Times New Roman" w:hAnsi="inherit" w:cs="Segoe UI Historic"/>
          <w:color w:val="080809"/>
          <w:kern w:val="0"/>
          <w:sz w:val="23"/>
          <w:szCs w:val="23"/>
          <w:lang w:eastAsia="nl-NL"/>
          <w14:ligatures w14:val="none"/>
        </w:rPr>
        <w:t>Sandu</w:t>
      </w:r>
      <w:proofErr w:type="spellEnd"/>
      <w:r w:rsidRPr="00963DA9">
        <w:rPr>
          <w:rFonts w:ascii="inherit" w:eastAsia="Times New Roman" w:hAnsi="inherit" w:cs="Segoe UI Historic"/>
          <w:color w:val="080809"/>
          <w:kern w:val="0"/>
          <w:sz w:val="23"/>
          <w:szCs w:val="23"/>
          <w:lang w:eastAsia="nl-NL"/>
          <w14:ligatures w14:val="none"/>
        </w:rPr>
        <w:t xml:space="preserve"> schaamteloos tot winnaar werd uitgeroepen van de gemanipuleerde verkiezingen in Moldavië.</w:t>
      </w:r>
    </w:p>
    <w:p w14:paraId="40D054A0"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Het is de verdienste van de Georgische bevolking dat de subversieve omwenteling in hun hoofdstad (in de rest van het land kreeg die geen enkele aanhang) snel tot niets leidde. Ook de Georgische regering verdient een groot deel van de verdienste, ten eerste omdat ze zich niet liet leiden door onopgeloste problemen tussen hun land en Rusland, en ten tweede omdat ze niet stilzat sinds de mislukte staatsgreeppoging van vorig jaar. In plaats daarvan hebben ze effectieve stappen ondernomen om het publiek te informeren over de standaardmethode van de "kleurenrevolutie", die opnieuw zou worden gebruikt om hen te verwarren, te misleiden en te bedriegen – zoals tragisch genoeg met de Oekraïners gebeurde – om hen ertoe te brengen hun vrijheid en soevereiniteit lichtzinnig op te geven.</w:t>
      </w:r>
    </w:p>
    <w:p w14:paraId="134B5C17"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 xml:space="preserve">Een blik op de kaart onthult de logica achter het geopolitieke plan achter de onrust die momenteel in de Kaukasus losbarst en zich in een lange boog uitstrekt tot aan Moldavië en Transnistrië. Het doel is om de nederlaag van het collectieve Westen in Oekraïne te compenseren door een tweede front te openen om de Russische troepen en middelen te binden en hopelijk uit te putten. Er is geen enkel volksgevoel in de aangewezen proxy-landen dat oorlog of openlijke vijandigheid jegens Rusland zou bepleiten. Dat betekent dat ze alleen tot offerlammeren kunnen worden gemaakt als hun regeringen op welke manier dan ook van binnenuit worden veroverd, en dat er gehoorzame handlangers worden geïnstalleerd om ze te leiden die de richtlijnen volgen van het meedogenloze, </w:t>
      </w:r>
      <w:proofErr w:type="spellStart"/>
      <w:r w:rsidRPr="00963DA9">
        <w:rPr>
          <w:rFonts w:ascii="inherit" w:eastAsia="Times New Roman" w:hAnsi="inherit" w:cs="Segoe UI Historic"/>
          <w:color w:val="080809"/>
          <w:kern w:val="0"/>
          <w:sz w:val="23"/>
          <w:szCs w:val="23"/>
          <w:lang w:eastAsia="nl-NL"/>
          <w14:ligatures w14:val="none"/>
        </w:rPr>
        <w:t>hegemonistische</w:t>
      </w:r>
      <w:proofErr w:type="spellEnd"/>
      <w:r w:rsidRPr="00963DA9">
        <w:rPr>
          <w:rFonts w:ascii="inherit" w:eastAsia="Times New Roman" w:hAnsi="inherit" w:cs="Segoe UI Historic"/>
          <w:color w:val="080809"/>
          <w:kern w:val="0"/>
          <w:sz w:val="23"/>
          <w:szCs w:val="23"/>
          <w:lang w:eastAsia="nl-NL"/>
          <w14:ligatures w14:val="none"/>
        </w:rPr>
        <w:t xml:space="preserve"> misdaadsyndicaat dat de ooit nobele landen, die nu het collectieve Westen vormen, zijn geworden.</w:t>
      </w:r>
    </w:p>
    <w:p w14:paraId="4D1894C1" w14:textId="77777777" w:rsidR="00963DA9" w:rsidRP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Het belangrijkste instrument om de interne overname van niet-conforme regeringen, zoals die van Georgië, te bewerkstelligen, is ruimschoots gefinancierde soft power-subversie met behulp van genereus gefinancierde nep-ngo's, gevolgd door het inzetten van zoveel geweld door gehuurde groepen als nodig wordt geacht om het recalcitrante regime omver te werpen en te vervangen door zorgvuldig uitgekozen marionetten. De operatie wordt uitgevoerd met behulp van hedendaagse technieken, maar is in de effecten ervan fundamenteel niet te onderscheiden van de Anschluss waarmee het Hitler-regime Oostenrijk veroverde en inlijfde. Het enige immateriële verschil is dat de Anschluss vandaag de dag volledig een politieke aangelegenheid is en niet noodzakelijkerwijs de territoriale component omvat, hoewel verdere ontwikkelingen met betrekking tot Groenland en Canada, die het waard zijn om in de gaten te houden, ons wellicht dwingen dit oordeel te herzien.</w:t>
      </w:r>
    </w:p>
    <w:p w14:paraId="430F8502" w14:textId="77777777" w:rsidR="00963DA9" w:rsidRDefault="00963DA9" w:rsidP="00963DA9">
      <w:pPr>
        <w:shd w:val="clear" w:color="auto" w:fill="FFFFFF"/>
        <w:spacing w:after="0" w:line="294" w:lineRule="atLeast"/>
        <w:rPr>
          <w:rFonts w:ascii="inherit" w:eastAsia="Times New Roman" w:hAnsi="inherit" w:cs="Segoe UI Historic"/>
          <w:color w:val="080809"/>
          <w:kern w:val="0"/>
          <w:sz w:val="23"/>
          <w:szCs w:val="23"/>
          <w:lang w:eastAsia="nl-NL"/>
          <w14:ligatures w14:val="none"/>
        </w:rPr>
      </w:pPr>
      <w:r w:rsidRPr="00963DA9">
        <w:rPr>
          <w:rFonts w:ascii="inherit" w:eastAsia="Times New Roman" w:hAnsi="inherit" w:cs="Segoe UI Historic"/>
          <w:color w:val="080809"/>
          <w:kern w:val="0"/>
          <w:sz w:val="23"/>
          <w:szCs w:val="23"/>
          <w:lang w:eastAsia="nl-NL"/>
          <w14:ligatures w14:val="none"/>
        </w:rPr>
        <w:t>Het mislukken van het kleurenrevolutiemodel in Georgië, althans voorlopig, is goed nieuws voor iedereen die waarde hecht aan vrijheid. Het Georgische volk verdient bewondering voor de politieke volwassenheid die het heeft getoond en zijn weigering om te worden gebruikt als instrumenten voor de slavernij en vernietiging van zijn land.</w:t>
      </w:r>
    </w:p>
    <w:p w14:paraId="1852CA2B" w14:textId="0C064A25" w:rsidR="00E76CD9" w:rsidRPr="00963DA9" w:rsidRDefault="00E76CD9" w:rsidP="00E76CD9">
      <w:pPr>
        <w:shd w:val="clear" w:color="auto" w:fill="FFFFFF"/>
        <w:spacing w:after="0" w:line="294" w:lineRule="atLeast"/>
        <w:jc w:val="center"/>
        <w:rPr>
          <w:rFonts w:ascii="inherit" w:eastAsia="Times New Roman" w:hAnsi="inherit" w:cs="Segoe UI Historic"/>
          <w:color w:val="080809"/>
          <w:kern w:val="0"/>
          <w:sz w:val="23"/>
          <w:szCs w:val="23"/>
          <w:lang w:eastAsia="nl-NL"/>
          <w14:ligatures w14:val="none"/>
        </w:rPr>
      </w:pPr>
      <w:r>
        <w:rPr>
          <w:noProof/>
        </w:rPr>
        <w:drawing>
          <wp:inline distT="0" distB="0" distL="0" distR="0" wp14:anchorId="2F5568CA" wp14:editId="2AB93259">
            <wp:extent cx="3848100" cy="4877574"/>
            <wp:effectExtent l="0" t="0" r="0" b="0"/>
            <wp:docPr id="1522297362" name="Afbeelding 1" descr="Afbeelding met tekst, schermopname, vuur, open haar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97362" name="Afbeelding 1" descr="Afbeelding met tekst, schermopname, vuur, open haard&#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61918" cy="4895088"/>
                    </a:xfrm>
                    <a:prstGeom prst="rect">
                      <a:avLst/>
                    </a:prstGeom>
                    <a:noFill/>
                    <a:ln>
                      <a:noFill/>
                    </a:ln>
                  </pic:spPr>
                </pic:pic>
              </a:graphicData>
            </a:graphic>
          </wp:inline>
        </w:drawing>
      </w:r>
    </w:p>
    <w:p w14:paraId="4FC22F5D" w14:textId="77777777" w:rsidR="00963DA9" w:rsidRDefault="00963DA9"/>
    <w:sectPr w:rsidR="00963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A9"/>
    <w:rsid w:val="00372468"/>
    <w:rsid w:val="005017CF"/>
    <w:rsid w:val="00963DA9"/>
    <w:rsid w:val="00E76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AF2B"/>
  <w15:chartTrackingRefBased/>
  <w15:docId w15:val="{44A54B58-7FA1-43D8-BEAE-76609F3A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3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3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3D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3D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3D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3D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3D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3D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3D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D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3D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3D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3D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3D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3D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3D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3D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3DA9"/>
    <w:rPr>
      <w:rFonts w:eastAsiaTheme="majorEastAsia" w:cstheme="majorBidi"/>
      <w:color w:val="272727" w:themeColor="text1" w:themeTint="D8"/>
    </w:rPr>
  </w:style>
  <w:style w:type="paragraph" w:styleId="Titel">
    <w:name w:val="Title"/>
    <w:basedOn w:val="Standaard"/>
    <w:next w:val="Standaard"/>
    <w:link w:val="TitelChar"/>
    <w:uiPriority w:val="10"/>
    <w:qFormat/>
    <w:rsid w:val="00963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3D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3D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3D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3D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3DA9"/>
    <w:rPr>
      <w:i/>
      <w:iCs/>
      <w:color w:val="404040" w:themeColor="text1" w:themeTint="BF"/>
    </w:rPr>
  </w:style>
  <w:style w:type="paragraph" w:styleId="Lijstalinea">
    <w:name w:val="List Paragraph"/>
    <w:basedOn w:val="Standaard"/>
    <w:uiPriority w:val="34"/>
    <w:qFormat/>
    <w:rsid w:val="00963DA9"/>
    <w:pPr>
      <w:ind w:left="720"/>
      <w:contextualSpacing/>
    </w:pPr>
  </w:style>
  <w:style w:type="character" w:styleId="Intensievebenadrukking">
    <w:name w:val="Intense Emphasis"/>
    <w:basedOn w:val="Standaardalinea-lettertype"/>
    <w:uiPriority w:val="21"/>
    <w:qFormat/>
    <w:rsid w:val="00963DA9"/>
    <w:rPr>
      <w:i/>
      <w:iCs/>
      <w:color w:val="0F4761" w:themeColor="accent1" w:themeShade="BF"/>
    </w:rPr>
  </w:style>
  <w:style w:type="paragraph" w:styleId="Duidelijkcitaat">
    <w:name w:val="Intense Quote"/>
    <w:basedOn w:val="Standaard"/>
    <w:next w:val="Standaard"/>
    <w:link w:val="DuidelijkcitaatChar"/>
    <w:uiPriority w:val="30"/>
    <w:qFormat/>
    <w:rsid w:val="00963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3DA9"/>
    <w:rPr>
      <w:i/>
      <w:iCs/>
      <w:color w:val="0F4761" w:themeColor="accent1" w:themeShade="BF"/>
    </w:rPr>
  </w:style>
  <w:style w:type="character" w:styleId="Intensieveverwijzing">
    <w:name w:val="Intense Reference"/>
    <w:basedOn w:val="Standaardalinea-lettertype"/>
    <w:uiPriority w:val="32"/>
    <w:qFormat/>
    <w:rsid w:val="00963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993</Words>
  <Characters>5465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2025-10-08T19:37:00Z</dcterms:created>
  <dcterms:modified xsi:type="dcterms:W3CDTF">2025-10-08T19:53:00Z</dcterms:modified>
</cp:coreProperties>
</file>